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DCE8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CF8316F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88D51DA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108A12EE" w14:textId="21553F99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B672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1C04FC2B" w14:textId="77777777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064AD0F2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3E86C9" w14:textId="307AD08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DC0555">
        <w:rPr>
          <w:rFonts w:ascii="Calibri" w:hAnsi="Calibri"/>
        </w:rPr>
        <w:t xml:space="preserve"> </w:t>
      </w:r>
      <w:r w:rsidR="00FB3129">
        <w:rPr>
          <w:rFonts w:ascii="Calibri" w:hAnsi="Calibri"/>
        </w:rPr>
        <w:t xml:space="preserve">     </w:t>
      </w:r>
      <w:r w:rsidR="001B672D">
        <w:rPr>
          <w:rFonts w:ascii="Calibri" w:hAnsi="Calibri"/>
        </w:rPr>
        <w:tab/>
      </w:r>
      <w:r w:rsidR="00DC0555">
        <w:rPr>
          <w:rFonts w:ascii="Calibri" w:hAnsi="Calibri"/>
        </w:rPr>
        <w:t>5.1.3</w:t>
      </w:r>
    </w:p>
    <w:p w14:paraId="1CC5DA09" w14:textId="659E6B9B" w:rsidR="00343F4C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C0555">
        <w:rPr>
          <w:rFonts w:ascii="Calibri" w:hAnsi="Calibri"/>
        </w:rPr>
        <w:t>Simon Millyard</w:t>
      </w:r>
      <w:r w:rsidR="001B672D">
        <w:rPr>
          <w:rFonts w:ascii="Calibri" w:hAnsi="Calibri"/>
        </w:rPr>
        <w:t>, Chair ENG</w:t>
      </w:r>
    </w:p>
    <w:p w14:paraId="593B3EAC" w14:textId="77777777" w:rsidR="00E854EC" w:rsidRPr="003A4E95" w:rsidRDefault="00E854EC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AtoN Engineering &amp; Sustainability Committee update for PAP 40</w:t>
      </w:r>
    </w:p>
    <w:p w14:paraId="50E02C51" w14:textId="77777777" w:rsidR="002E7740" w:rsidRDefault="003A4E95" w:rsidP="000C390D">
      <w:pPr>
        <w:pStyle w:val="Heading1"/>
      </w:pPr>
      <w:r w:rsidRPr="000C390D">
        <w:t>Background</w:t>
      </w:r>
    </w:p>
    <w:p w14:paraId="4311057A" w14:textId="77777777" w:rsidR="00DC0555" w:rsidRDefault="00DC0555" w:rsidP="00DC0555">
      <w:pPr>
        <w:pStyle w:val="BodyText"/>
        <w:rPr>
          <w:lang w:eastAsia="de-DE"/>
        </w:rPr>
      </w:pPr>
      <w:r>
        <w:rPr>
          <w:lang w:eastAsia="de-DE"/>
        </w:rPr>
        <w:t xml:space="preserve">ENG11 and the Heritage Seminar were not held in Salvador, Brazil in March due to the Covid-19 pandemic. </w:t>
      </w:r>
    </w:p>
    <w:p w14:paraId="7F0C024B" w14:textId="77777777" w:rsidR="00DC0555" w:rsidRDefault="00DC0555" w:rsidP="00DC0555">
      <w:pPr>
        <w:pStyle w:val="BodyText"/>
        <w:rPr>
          <w:lang w:eastAsia="de-DE"/>
        </w:rPr>
      </w:pPr>
      <w:r>
        <w:rPr>
          <w:lang w:eastAsia="de-DE"/>
        </w:rPr>
        <w:t>In order to progress the Work Programme, initially the Chairs, Vice Chairs of the 4 WGs and members of the IALA Secre</w:t>
      </w:r>
      <w:r w:rsidR="00FB3129">
        <w:rPr>
          <w:lang w:eastAsia="de-DE"/>
        </w:rPr>
        <w:t>tariat</w:t>
      </w:r>
      <w:r>
        <w:rPr>
          <w:lang w:eastAsia="de-DE"/>
        </w:rPr>
        <w:t xml:space="preserve"> met virtually to decide what work should be tackled. Then an invitation to all previous committee attendees was sent out and they were invited to join a Correspondence Group to contribute to and develop the work. This was done for the 4 WGs. All WGs were successful in progressing some items though it was agreed that no items </w:t>
      </w:r>
      <w:r w:rsidR="00FB3129">
        <w:rPr>
          <w:lang w:eastAsia="de-DE"/>
        </w:rPr>
        <w:t>required</w:t>
      </w:r>
      <w:r>
        <w:rPr>
          <w:lang w:eastAsia="de-DE"/>
        </w:rPr>
        <w:t xml:space="preserve"> sending outside the committee due to the lack of scrutiny at a Plenary session. Work was progressed on : Relative Intensity Guideline, Guidance on Colour fading, Solar Panel selection</w:t>
      </w:r>
      <w:r w:rsidR="00E854EC">
        <w:rPr>
          <w:lang w:eastAsia="de-DE"/>
        </w:rPr>
        <w:t>, Buoy characteristic, Radar reflectors</w:t>
      </w:r>
      <w:r>
        <w:rPr>
          <w:lang w:eastAsia="de-DE"/>
        </w:rPr>
        <w:t xml:space="preserve">, Satellite &amp; rPNT, </w:t>
      </w:r>
      <w:r w:rsidR="00433041">
        <w:rPr>
          <w:lang w:eastAsia="de-DE"/>
        </w:rPr>
        <w:t>Terrestrial Positioning Recommendation, R-Mode guideline, Product Specification S-240, Racon &amp; Radar positioning, WWRNP initial review, Nominations for the Heritage Lighthouse of the Year sent to Council.</w:t>
      </w:r>
    </w:p>
    <w:p w14:paraId="0AC0E372" w14:textId="77777777" w:rsidR="00E854EC" w:rsidRDefault="00E854EC" w:rsidP="00DC0555">
      <w:pPr>
        <w:pStyle w:val="BodyText"/>
        <w:rPr>
          <w:lang w:eastAsia="de-DE"/>
        </w:rPr>
      </w:pPr>
      <w:r>
        <w:rPr>
          <w:lang w:eastAsia="de-DE"/>
        </w:rPr>
        <w:t>Regrettably, the Heritage Seminar has been postponed as has the Workshop planned in Sidney on AtoN Engineering and the Cyber Security Workshop in Canada. Dates for these are still in discussion.</w:t>
      </w:r>
    </w:p>
    <w:p w14:paraId="24E24AFB" w14:textId="77777777" w:rsidR="00E854EC" w:rsidRDefault="00E854EC" w:rsidP="00DC0555">
      <w:pPr>
        <w:pStyle w:val="BodyText"/>
        <w:rPr>
          <w:lang w:eastAsia="de-DE"/>
        </w:rPr>
      </w:pPr>
      <w:r>
        <w:rPr>
          <w:lang w:eastAsia="de-DE"/>
        </w:rPr>
        <w:t xml:space="preserve">Preparations for a more comprehensive ENG11 in September/October are </w:t>
      </w:r>
      <w:r w:rsidR="00511017">
        <w:rPr>
          <w:lang w:eastAsia="de-DE"/>
        </w:rPr>
        <w:t xml:space="preserve">now complete and we look forward to a productive committee in the new virtual environment. </w:t>
      </w:r>
    </w:p>
    <w:p w14:paraId="18634C5D" w14:textId="77777777" w:rsidR="00511017" w:rsidRDefault="00511017" w:rsidP="00DC0555">
      <w:pPr>
        <w:pStyle w:val="BodyText"/>
        <w:rPr>
          <w:lang w:eastAsia="de-DE"/>
        </w:rPr>
      </w:pPr>
      <w:r>
        <w:rPr>
          <w:lang w:eastAsia="de-DE"/>
        </w:rPr>
        <w:t>We were sad to hear that WG2 Chairman Jordan Lane-Beveridge, from CCG, has moved to a new role in the Canadian Government and has left the IALA committee and we are currently looking for a member to replace his position.</w:t>
      </w:r>
    </w:p>
    <w:p w14:paraId="347542B5" w14:textId="09E44879" w:rsidR="00511017" w:rsidRDefault="00511017" w:rsidP="00511017">
      <w:pPr>
        <w:pStyle w:val="Heading1"/>
      </w:pPr>
      <w:r w:rsidRPr="00511017">
        <w:t>Chairs ov</w:t>
      </w:r>
      <w:r>
        <w:t>erview</w:t>
      </w:r>
    </w:p>
    <w:p w14:paraId="118CF911" w14:textId="33423C60" w:rsidR="00433041" w:rsidRPr="00DC0555" w:rsidRDefault="00511017" w:rsidP="00DC0555">
      <w:pPr>
        <w:pStyle w:val="BodyText"/>
        <w:rPr>
          <w:lang w:eastAsia="de-DE"/>
        </w:rPr>
      </w:pPr>
      <w:r>
        <w:rPr>
          <w:lang w:eastAsia="de-DE"/>
        </w:rPr>
        <w:t xml:space="preserve">The output from the </w:t>
      </w:r>
      <w:r w:rsidR="00382197">
        <w:rPr>
          <w:lang w:eastAsia="de-DE"/>
        </w:rPr>
        <w:t>work over spring and summer</w:t>
      </w:r>
      <w:r>
        <w:rPr>
          <w:lang w:eastAsia="de-DE"/>
        </w:rPr>
        <w:t xml:space="preserve"> was variable and significantly less than what I would expect from the typical committee. The new arrangements for ENG12 are looking much more promising though I consider that in spite of effective IT systems, the committee thrives on relationships and personal interaction which is a challenge to replicate </w:t>
      </w:r>
      <w:r w:rsidR="00FB3129">
        <w:rPr>
          <w:lang w:eastAsia="de-DE"/>
        </w:rPr>
        <w:t>o</w:t>
      </w:r>
      <w:r>
        <w:rPr>
          <w:lang w:eastAsia="de-DE"/>
        </w:rPr>
        <w:t xml:space="preserve">n screen alone. This is also difficult to integrate a new committee member into being a constructive and regular </w:t>
      </w:r>
      <w:r w:rsidR="00FB3129">
        <w:rPr>
          <w:lang w:eastAsia="de-DE"/>
        </w:rPr>
        <w:t xml:space="preserve">contributor and there is a danger that with 10% to 20% new members each committee session the committee may start to lose numbers over time. </w:t>
      </w:r>
      <w:r>
        <w:rPr>
          <w:lang w:eastAsia="de-DE"/>
        </w:rPr>
        <w:t xml:space="preserve"> Therefore </w:t>
      </w:r>
      <w:r w:rsidR="00FB3129">
        <w:rPr>
          <w:lang w:eastAsia="de-DE"/>
        </w:rPr>
        <w:t xml:space="preserve">I look forward to returning to SGL either in full or as a Hybrid committee system (one where some attend in person and others log in to join them for the various sessions) as </w:t>
      </w:r>
      <w:r>
        <w:rPr>
          <w:lang w:eastAsia="de-DE"/>
        </w:rPr>
        <w:t xml:space="preserve">soon as we can safely </w:t>
      </w:r>
      <w:r w:rsidR="00FB3129">
        <w:rPr>
          <w:lang w:eastAsia="de-DE"/>
        </w:rPr>
        <w:t>do so.</w:t>
      </w:r>
    </w:p>
    <w:p w14:paraId="683BB673" w14:textId="77777777" w:rsidR="00DC0555" w:rsidRDefault="000C390D" w:rsidP="00DC0555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  <w:r w:rsidR="00DC0555">
        <w:rPr>
          <w:lang w:eastAsia="ja-JP"/>
        </w:rPr>
        <w:t xml:space="preserve">. </w:t>
      </w:r>
    </w:p>
    <w:p w14:paraId="55D3393C" w14:textId="77777777" w:rsidR="00DC0555" w:rsidRPr="00DC0555" w:rsidRDefault="00DC0555" w:rsidP="00DC0555">
      <w:pPr>
        <w:pStyle w:val="BodyText"/>
        <w:rPr>
          <w:lang w:eastAsia="ja-JP"/>
        </w:rPr>
      </w:pPr>
      <w:r>
        <w:rPr>
          <w:lang w:eastAsia="ja-JP"/>
        </w:rPr>
        <w:t>To note this report</w:t>
      </w:r>
    </w:p>
    <w:p w14:paraId="23479C5F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ED619" w14:textId="77777777" w:rsidR="007E3170" w:rsidRDefault="007E3170" w:rsidP="00362CD9">
      <w:r>
        <w:separator/>
      </w:r>
    </w:p>
  </w:endnote>
  <w:endnote w:type="continuationSeparator" w:id="0">
    <w:p w14:paraId="11D84D56" w14:textId="77777777" w:rsidR="007E3170" w:rsidRDefault="007E317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5A862" w14:textId="77777777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D7867E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B3129" w:rsidRPr="00FB3129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FB3129" w:rsidRPr="00FB3129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046528C3" w14:textId="77777777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8FFCA7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B3129" w:rsidRPr="00FB312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B3129" w:rsidRPr="00FB312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3FDC5E32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71369" w14:textId="77777777" w:rsidR="007E3170" w:rsidRDefault="007E3170" w:rsidP="00362CD9">
      <w:r>
        <w:separator/>
      </w:r>
    </w:p>
  </w:footnote>
  <w:footnote w:type="continuationSeparator" w:id="0">
    <w:p w14:paraId="0230836E" w14:textId="77777777" w:rsidR="007E3170" w:rsidRDefault="007E317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62CE4" w14:textId="77777777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46069" w14:textId="2D426D08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40</w:t>
    </w:r>
    <w:r w:rsidR="00B04683">
      <w:rPr>
        <w:rFonts w:ascii="Calibri" w:hAnsi="Calibri"/>
      </w:rPr>
      <w:t>-</w:t>
    </w:r>
    <w:r w:rsidR="001B672D">
      <w:rPr>
        <w:rFonts w:ascii="Calibri" w:hAnsi="Calibri"/>
      </w:rPr>
      <w:t>5.1.3.1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6B7D3" w14:textId="77777777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57131"/>
    <w:multiLevelType w:val="hybridMultilevel"/>
    <w:tmpl w:val="6FA6B7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D26A11"/>
    <w:multiLevelType w:val="hybridMultilevel"/>
    <w:tmpl w:val="AD80934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24"/>
  </w:num>
  <w:num w:numId="5">
    <w:abstractNumId w:val="12"/>
  </w:num>
  <w:num w:numId="6">
    <w:abstractNumId w:val="8"/>
  </w:num>
  <w:num w:numId="7">
    <w:abstractNumId w:val="18"/>
  </w:num>
  <w:num w:numId="8">
    <w:abstractNumId w:val="17"/>
  </w:num>
  <w:num w:numId="9">
    <w:abstractNumId w:val="23"/>
  </w:num>
  <w:num w:numId="10">
    <w:abstractNumId w:val="6"/>
  </w:num>
  <w:num w:numId="11">
    <w:abstractNumId w:val="19"/>
  </w:num>
  <w:num w:numId="12">
    <w:abstractNumId w:val="14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22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5"/>
  </w:num>
  <w:num w:numId="34">
    <w:abstractNumId w:val="21"/>
  </w:num>
  <w:num w:numId="3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107F61"/>
    <w:rsid w:val="00110AE7"/>
    <w:rsid w:val="00154D83"/>
    <w:rsid w:val="00177F4D"/>
    <w:rsid w:val="00180DDA"/>
    <w:rsid w:val="001922CE"/>
    <w:rsid w:val="001B2A2D"/>
    <w:rsid w:val="001B67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82197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33041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017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E3170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55310"/>
    <w:rsid w:val="00960BB8"/>
    <w:rsid w:val="00964F5C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6339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0555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633B5"/>
    <w:rsid w:val="00E854EC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12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ind w:left="36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69E708-7DFD-4BD7-BC23-14DDA090E3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Committees</cp:lastModifiedBy>
  <cp:revision>7</cp:revision>
  <dcterms:created xsi:type="dcterms:W3CDTF">2020-08-25T10:57:00Z</dcterms:created>
  <dcterms:modified xsi:type="dcterms:W3CDTF">2020-09-02T08:15:00Z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